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630119">
            <w:pPr>
              <w:jc w:val="center"/>
              <w:rPr>
                <w:b w:val="0"/>
                <w:bCs w:val="0"/>
                <w:sz w:val="26"/>
                <w:szCs w:val="26"/>
                <w:lang w:val="fr-FR"/>
              </w:rPr>
            </w:pPr>
            <w:r w:rsidRPr="00A45C7F">
              <w:rPr>
                <w:b w:val="0"/>
                <w:bCs w:val="0"/>
                <w:sz w:val="26"/>
                <w:szCs w:val="26"/>
                <w:lang w:val="fr-FR"/>
              </w:rPr>
              <w:t>SỞ Y TẾ HÀ TĨNH</w:t>
            </w:r>
          </w:p>
          <w:p w:rsidR="005D4A39" w:rsidRDefault="005D4A39" w:rsidP="00630119">
            <w:pPr>
              <w:jc w:val="center"/>
              <w:rPr>
                <w:bCs w:val="0"/>
                <w:noProof/>
                <w:sz w:val="26"/>
                <w:szCs w:val="26"/>
              </w:rPr>
            </w:pPr>
            <w:r w:rsidRPr="00A45C7F">
              <w:rPr>
                <w:bCs w:val="0"/>
                <w:noProof/>
                <w:sz w:val="26"/>
                <w:szCs w:val="26"/>
              </w:rPr>
              <w:t xml:space="preserve">BỆNH VIỆN ĐA KHOA </w:t>
            </w:r>
          </w:p>
          <w:p w:rsidR="005D4A39" w:rsidRPr="00FF71B7" w:rsidRDefault="005D4A39" w:rsidP="00630119">
            <w:pPr>
              <w:jc w:val="center"/>
              <w:rPr>
                <w:bCs w:val="0"/>
                <w:sz w:val="26"/>
                <w:szCs w:val="26"/>
                <w:lang w:val="vi-VN"/>
              </w:rPr>
            </w:pPr>
            <w:r>
              <w:rPr>
                <w:bCs w:val="0"/>
                <w:noProof/>
                <w:sz w:val="26"/>
                <w:szCs w:val="26"/>
                <w:lang w:val="vi-VN"/>
              </w:rPr>
              <w:t>THỊ XÃ KỲ ANH</w:t>
            </w:r>
          </w:p>
          <w:p w:rsidR="007D3A74" w:rsidRDefault="007D3A74" w:rsidP="00630119">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1EEA3E5D" wp14:editId="1B673541">
                      <wp:simplePos x="0" y="0"/>
                      <wp:positionH relativeFrom="column">
                        <wp:posOffset>723842</wp:posOffset>
                      </wp:positionH>
                      <wp:positionV relativeFrom="paragraph">
                        <wp:posOffset>13970</wp:posOffset>
                      </wp:positionV>
                      <wp:extent cx="768928"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pt" to="117.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bHAIAADU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HSJEe&#10;RrT1loh951GtlYIGaovy0KfBuBLCa7WxoVJ6Ulvzoul3h5SuO6L2PPJ9PRsAyUJG8iYlbJyB23bD&#10;Z80ghhy8jk07tbYPkNAOdIqzOd9nw08eUTh8ms7mOYiJ3lwJKW95xjr/ieseBaPCUqjQNVKS44vz&#10;gQcpbyHhWOm1kDJOXio0VHg+yScxwWkpWHCGMGf3u1padCRBO/GLRYHnMczqg2IRrOOEra62J0Je&#10;bLhcqoAHlQCdq3URx495Ol/NVrNiVOTT1ahIm2b0cV0Xo+k6e5o0H5q6brKfgVpWlJ1gjKvA7ibU&#10;rPg7IVyfzEVid6ne25C8RY/9ArK3fyQdRxmmd9HBTrPzxt5GDNqMwdd3FMT/uAf78bUvfwEAAP//&#10;AwBQSwMEFAAGAAgAAAAhAA0cUafbAAAABwEAAA8AAABkcnMvZG93bnJldi54bWxMj8FOwzAQRO9I&#10;/IO1SFyq1kkKFQpxKgTkxoUC4rqNlyQiXqex2wa+nqUXOD7NauZtsZ5crw40hs6zgXSRgCKuve24&#10;MfD6Us1vQIWIbLH3TAa+KMC6PD8rMLf+yM902MRGSQmHHA20MQ651qFuyWFY+IFYsg8/OoyCY6Pt&#10;iEcpd73OkmSlHXYsCy0OdN9S/bnZOwOheqNd9T2rZ8n7svGU7R6eHtGYy4vp7hZUpCn+HcOvvqhD&#10;KU5bv2cbVC+cXskv0UCWgZI8W16noLYn1mWh//uXPwAAAP//AwBQSwECLQAUAAYACAAAACEAtoM4&#10;kv4AAADhAQAAEwAAAAAAAAAAAAAAAAAAAAAAW0NvbnRlbnRfVHlwZXNdLnhtbFBLAQItABQABgAI&#10;AAAAIQA4/SH/1gAAAJQBAAALAAAAAAAAAAAAAAAAAC8BAABfcmVscy8ucmVsc1BLAQItABQABgAI&#10;AAAAIQC8Fs+bHAIAADUEAAAOAAAAAAAAAAAAAAAAAC4CAABkcnMvZTJvRG9jLnhtbFBLAQItABQA&#10;BgAIAAAAIQANHFGn2wAAAAcBAAAPAAAAAAAAAAAAAAAAAHYEAABkcnMvZG93bnJldi54bWxQSwUG&#10;AAAAAAQABADzAAAAfgUAAAAA&#10;"/>
                  </w:pict>
                </mc:Fallback>
              </mc:AlternateContent>
            </w:r>
          </w:p>
          <w:p w:rsidR="005D4A39" w:rsidRPr="007750D0" w:rsidRDefault="005D4A39" w:rsidP="00630119">
            <w:pPr>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Pr="007D3A74" w:rsidRDefault="005D4A39" w:rsidP="007D3A74">
            <w:pPr>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r w:rsidR="007D3A74">
              <w:rPr>
                <w:b w:val="0"/>
                <w:iCs/>
                <w:sz w:val="24"/>
                <w:lang w:val="en-GB"/>
              </w:rPr>
              <w:t>m</w:t>
            </w:r>
            <w:r w:rsidR="00CA3E18">
              <w:rPr>
                <w:b w:val="0"/>
                <w:iCs/>
                <w:sz w:val="24"/>
                <w:lang w:val="nl-NL"/>
              </w:rPr>
              <w:t>ua sắm các loại ấn phẩm năm 2026</w:t>
            </w:r>
            <w:r>
              <w:rPr>
                <w:b w:val="0"/>
                <w:sz w:val="24"/>
                <w:lang w:val="en-GB" w:eastAsia="en-GB"/>
              </w:rPr>
              <w:t>.</w:t>
            </w:r>
          </w:p>
        </w:tc>
        <w:tc>
          <w:tcPr>
            <w:tcW w:w="5670" w:type="dxa"/>
          </w:tcPr>
          <w:p w:rsidR="005D4A39" w:rsidRPr="00A45C7F" w:rsidRDefault="005D4A39" w:rsidP="00630119">
            <w:pPr>
              <w:jc w:val="center"/>
              <w:rPr>
                <w:bCs w:val="0"/>
                <w:sz w:val="26"/>
                <w:szCs w:val="26"/>
              </w:rPr>
            </w:pPr>
            <w:r w:rsidRPr="00A45C7F">
              <w:rPr>
                <w:bCs w:val="0"/>
                <w:sz w:val="26"/>
                <w:szCs w:val="26"/>
              </w:rPr>
              <w:t>CỘNG HOÀ XÃ HỘI CHỦ NGHĨA VIỆT NAM</w:t>
            </w:r>
          </w:p>
          <w:p w:rsidR="005D4A39" w:rsidRPr="00A45C7F" w:rsidRDefault="007D3A74" w:rsidP="00630119">
            <w:pPr>
              <w:jc w:val="center"/>
              <w:rPr>
                <w:bCs w:val="0"/>
                <w:szCs w:val="28"/>
              </w:rPr>
            </w:pPr>
            <w:r>
              <w:rPr>
                <w:bCs w:val="0"/>
                <w:szCs w:val="28"/>
              </w:rPr>
              <w:t xml:space="preserve">      </w:t>
            </w:r>
            <w:r w:rsidR="005D4A39" w:rsidRPr="00A45C7F">
              <w:rPr>
                <w:bCs w:val="0"/>
                <w:szCs w:val="28"/>
              </w:rPr>
              <w:t>Độc lập - Tự do - Hạnh phúc</w:t>
            </w:r>
          </w:p>
          <w:p w:rsidR="005D4A39" w:rsidRPr="00A45C7F" w:rsidRDefault="005D4A39" w:rsidP="00630119">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2F4B5E11" wp14:editId="79647E99">
                      <wp:simplePos x="0" y="0"/>
                      <wp:positionH relativeFrom="column">
                        <wp:posOffset>923290</wp:posOffset>
                      </wp:positionH>
                      <wp:positionV relativeFrom="paragraph">
                        <wp:posOffset>22918</wp:posOffset>
                      </wp:positionV>
                      <wp:extent cx="1953491"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4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1.8pt" to="2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l7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F9yhcgkt7OElLcLhrr/AeuexQmJZZCBdtIQY4vzoN0&#10;gN4gYVvpjZAytl4qNJR4MZ1M4wWnpWDhMMCcbfeVtOhIQnjiL/gAZA8wqw+KRbKOE7a+zj0R8jIH&#10;vFSBD0oBOdfZJR3fFuliPV/P81E+ma1HeVrXo/ebKh/NNtm7af1UV1WdfQ/SsrzoBGNcBXW3pGb5&#10;3yXh+mYuGbtn9W5D8sgeSwSxt/8oOvYytO8ShL1m560NboS2Qjgj+PqQQvp/XUfUz+e++gEAAP//&#10;AwBQSwMEFAAGAAgAAAAhAHO+w9XbAAAABwEAAA8AAABkcnMvZG93bnJldi54bWxMj8FOwzAQRO9I&#10;/IO1SFwq6tCkFQpxKgTkxoUC4rqNlyQiXqex2wa+nqUXOD7NaPZtsZ5crw40hs6zget5Aoq49rbj&#10;xsDrS3V1AypEZIu9ZzLwRQHW5flZgbn1R36mwyY2SkY45GigjXHItQ51Sw7D3A/Ekn340WEUHBtt&#10;RzzKuOv1IklW2mHHcqHFge5bqj83e2cgVG+0q75n9Sx5TxtPi93D0yMac3kx3d2CijTFvzL86os6&#10;lOK09Xu2QfXC2TKTqoF0BUrybJnKb9sT67LQ//3LHwAAAP//AwBQSwECLQAUAAYACAAAACEAtoM4&#10;kv4AAADhAQAAEwAAAAAAAAAAAAAAAAAAAAAAW0NvbnRlbnRfVHlwZXNdLnhtbFBLAQItABQABgAI&#10;AAAAIQA4/SH/1gAAAJQBAAALAAAAAAAAAAAAAAAAAC8BAABfcmVscy8ucmVsc1BLAQItABQABgAI&#10;AAAAIQAGzKl7HAIAADYEAAAOAAAAAAAAAAAAAAAAAC4CAABkcnMvZTJvRG9jLnhtbFBLAQItABQA&#10;BgAIAAAAIQBzvsPV2wAAAAcBAAAPAAAAAAAAAAAAAAAAAHYEAABkcnMvZG93bnJldi54bWxQSwUG&#10;AAAAAAQABADzAAAAfgUAAAAA&#10;"/>
                  </w:pict>
                </mc:Fallback>
              </mc:AlternateContent>
            </w:r>
          </w:p>
          <w:p w:rsidR="007D3A74" w:rsidRDefault="007D3A74" w:rsidP="00630119">
            <w:pPr>
              <w:jc w:val="right"/>
              <w:rPr>
                <w:b w:val="0"/>
                <w:bCs w:val="0"/>
                <w:i/>
                <w:szCs w:val="28"/>
              </w:rPr>
            </w:pPr>
          </w:p>
          <w:p w:rsidR="005D4A39" w:rsidRPr="00A45C7F" w:rsidRDefault="007D3A74" w:rsidP="0011007F">
            <w:pPr>
              <w:jc w:val="center"/>
              <w:rPr>
                <w:b w:val="0"/>
                <w:bCs w:val="0"/>
                <w:i/>
                <w:szCs w:val="28"/>
              </w:rPr>
            </w:pPr>
            <w:r>
              <w:rPr>
                <w:b w:val="0"/>
                <w:bCs w:val="0"/>
                <w:i/>
                <w:szCs w:val="28"/>
              </w:rPr>
              <w:t xml:space="preserve">               </w:t>
            </w:r>
            <w:r w:rsidR="005D4A39">
              <w:rPr>
                <w:b w:val="0"/>
                <w:bCs w:val="0"/>
                <w:i/>
                <w:szCs w:val="28"/>
              </w:rPr>
              <w:t>Sông Trí</w:t>
            </w:r>
            <w:r w:rsidR="005D4A39" w:rsidRPr="00A45C7F">
              <w:rPr>
                <w:b w:val="0"/>
                <w:bCs w:val="0"/>
                <w:i/>
                <w:szCs w:val="28"/>
              </w:rPr>
              <w:t>, ngày</w:t>
            </w:r>
            <w:r w:rsidR="0011007F">
              <w:rPr>
                <w:b w:val="0"/>
                <w:bCs w:val="0"/>
                <w:i/>
                <w:szCs w:val="28"/>
              </w:rPr>
              <w:t xml:space="preserve"> 21 </w:t>
            </w:r>
            <w:bookmarkStart w:id="0" w:name="_GoBack"/>
            <w:bookmarkEnd w:id="0"/>
            <w:r w:rsidR="005D4A39" w:rsidRPr="00A45C7F">
              <w:rPr>
                <w:b w:val="0"/>
                <w:bCs w:val="0"/>
                <w:i/>
                <w:szCs w:val="28"/>
              </w:rPr>
              <w:t>tháng</w:t>
            </w:r>
            <w:r w:rsidR="0011007F">
              <w:rPr>
                <w:b w:val="0"/>
                <w:bCs w:val="0"/>
                <w:i/>
                <w:szCs w:val="28"/>
              </w:rPr>
              <w:t xml:space="preserve"> 11</w:t>
            </w:r>
            <w:r w:rsidR="00A4185A">
              <w:rPr>
                <w:b w:val="0"/>
                <w:bCs w:val="0"/>
                <w:i/>
                <w:szCs w:val="28"/>
              </w:rPr>
              <w:t xml:space="preserve"> </w:t>
            </w:r>
            <w:r w:rsidR="005D4A39" w:rsidRPr="00A45C7F">
              <w:rPr>
                <w:b w:val="0"/>
                <w:bCs w:val="0"/>
                <w:i/>
                <w:szCs w:val="28"/>
              </w:rPr>
              <w:t>năm 202</w:t>
            </w:r>
            <w:r w:rsidR="005D4A39">
              <w:rPr>
                <w:b w:val="0"/>
                <w:bCs w:val="0"/>
                <w:i/>
                <w:szCs w:val="28"/>
              </w:rPr>
              <w:t>5</w:t>
            </w:r>
          </w:p>
        </w:tc>
      </w:tr>
    </w:tbl>
    <w:p w:rsidR="005D4A39" w:rsidRPr="00A45C7F" w:rsidRDefault="005D4A39" w:rsidP="0063011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D709CE">
      <w:pPr>
        <w:spacing w:line="34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sidR="002A2C52">
        <w:rPr>
          <w:b w:val="0"/>
          <w:iCs/>
          <w:szCs w:val="28"/>
          <w:lang w:val="nl-NL"/>
        </w:rPr>
        <w:t xml:space="preserve"> các loại ấn phẩm năm 2026</w:t>
      </w:r>
      <w:r>
        <w:rPr>
          <w:b w:val="0"/>
          <w:iCs/>
          <w:szCs w:val="28"/>
          <w:lang w:val="nl-NL"/>
        </w:rPr>
        <w:t>,</w:t>
      </w:r>
      <w:r w:rsidRPr="006A5CC2">
        <w:rPr>
          <w:b w:val="0"/>
          <w:iCs/>
          <w:szCs w:val="28"/>
          <w:lang w:val="nl-NL"/>
        </w:rPr>
        <w:t xml:space="preserve"> phục vụ khám chữa bệnh tại Bệnh viện đa khoa thị xã Kỳ Anh.</w:t>
      </w:r>
      <w:r w:rsidRPr="006A5CC2">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6A5CC2" w:rsidRDefault="005D4A39" w:rsidP="00D709CE">
      <w:pPr>
        <w:spacing w:line="34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ngày</w:t>
      </w:r>
      <w:r w:rsidR="00E36F9F">
        <w:rPr>
          <w:b w:val="0"/>
          <w:szCs w:val="28"/>
        </w:rPr>
        <w:t xml:space="preserve"> 2</w:t>
      </w:r>
      <w:r w:rsidR="003B067C">
        <w:rPr>
          <w:b w:val="0"/>
          <w:szCs w:val="28"/>
        </w:rPr>
        <w:t>1</w:t>
      </w:r>
      <w:r w:rsidRPr="006A5CC2">
        <w:rPr>
          <w:b w:val="0"/>
          <w:szCs w:val="28"/>
        </w:rPr>
        <w:t xml:space="preserve"> tháng </w:t>
      </w:r>
      <w:r w:rsidR="00A4185A">
        <w:rPr>
          <w:b w:val="0"/>
          <w:szCs w:val="28"/>
        </w:rPr>
        <w:t>1</w:t>
      </w:r>
      <w:r w:rsidR="00F93095">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C609B7">
        <w:rPr>
          <w:b w:val="0"/>
          <w:szCs w:val="28"/>
        </w:rPr>
        <w:t>2</w:t>
      </w:r>
      <w:r w:rsidR="00A34219">
        <w:rPr>
          <w:b w:val="0"/>
          <w:szCs w:val="28"/>
        </w:rPr>
        <w:t>6</w:t>
      </w:r>
      <w:r w:rsidR="00C609B7">
        <w:rPr>
          <w:b w:val="0"/>
          <w:szCs w:val="28"/>
        </w:rPr>
        <w:t xml:space="preserve"> </w:t>
      </w:r>
      <w:r w:rsidRPr="006A5CC2">
        <w:rPr>
          <w:b w:val="0"/>
          <w:szCs w:val="28"/>
        </w:rPr>
        <w:t xml:space="preserve">tháng </w:t>
      </w:r>
      <w:r>
        <w:rPr>
          <w:b w:val="0"/>
          <w:szCs w:val="28"/>
        </w:rPr>
        <w:t>1</w:t>
      </w:r>
      <w:r w:rsidR="00AA44F5">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3B067C">
        <w:rPr>
          <w:b w:val="0"/>
          <w:szCs w:val="28"/>
        </w:rPr>
        <w:t>26</w:t>
      </w:r>
      <w:r w:rsidRPr="006A5CC2">
        <w:rPr>
          <w:b w:val="0"/>
          <w:szCs w:val="28"/>
        </w:rPr>
        <w:t xml:space="preserve"> tháng </w:t>
      </w:r>
      <w:r w:rsidR="00D709CE">
        <w:rPr>
          <w:b w:val="0"/>
          <w:szCs w:val="28"/>
        </w:rPr>
        <w:t>1</w:t>
      </w:r>
      <w:r w:rsidR="00941387">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5D4A39" w:rsidRPr="00690355" w:rsidRDefault="005D4A39" w:rsidP="00690355">
      <w:pPr>
        <w:pStyle w:val="ListParagraph"/>
        <w:numPr>
          <w:ilvl w:val="0"/>
          <w:numId w:val="1"/>
        </w:numPr>
        <w:spacing w:line="340" w:lineRule="exact"/>
        <w:jc w:val="both"/>
        <w:rPr>
          <w:b w:val="0"/>
          <w:szCs w:val="28"/>
        </w:rPr>
      </w:pPr>
      <w:r w:rsidRPr="00690355">
        <w:rPr>
          <w:b w:val="0"/>
          <w:szCs w:val="28"/>
        </w:rPr>
        <w:t>Danh mục hàng hóa.</w:t>
      </w:r>
    </w:p>
    <w:tbl>
      <w:tblPr>
        <w:tblW w:w="9640" w:type="dxa"/>
        <w:tblInd w:w="-318" w:type="dxa"/>
        <w:tblLook w:val="04A0" w:firstRow="1" w:lastRow="0" w:firstColumn="1" w:lastColumn="0" w:noHBand="0" w:noVBand="1"/>
      </w:tblPr>
      <w:tblGrid>
        <w:gridCol w:w="568"/>
        <w:gridCol w:w="2552"/>
        <w:gridCol w:w="2976"/>
        <w:gridCol w:w="910"/>
        <w:gridCol w:w="961"/>
        <w:gridCol w:w="1673"/>
      </w:tblGrid>
      <w:tr w:rsidR="00507F85" w:rsidRPr="00690355" w:rsidTr="00221DEA">
        <w:trPr>
          <w:trHeight w:val="648"/>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TT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 xml:space="preserve">Tên thiết bị  </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Tính năng</w:t>
            </w:r>
          </w:p>
        </w:tc>
        <w:tc>
          <w:tcPr>
            <w:tcW w:w="910"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ĐV</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Số lượng</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Thuyết minh</w:t>
            </w:r>
          </w:p>
        </w:tc>
      </w:tr>
      <w:tr w:rsidR="00507F85" w:rsidRPr="00690355" w:rsidTr="00221DEA">
        <w:trPr>
          <w:trHeight w:val="4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A</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B</w:t>
            </w:r>
          </w:p>
        </w:tc>
        <w:tc>
          <w:tcPr>
            <w:tcW w:w="2976"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C</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D</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E</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 xml:space="preserve">G </w:t>
            </w:r>
          </w:p>
        </w:tc>
      </w:tr>
      <w:tr w:rsidR="00507F85" w:rsidRPr="00690355" w:rsidTr="00221DEA">
        <w:trPr>
          <w:trHeight w:val="146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Phiếu công khai dịch vụ khám bệnh, chữa bệnh nội trú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30.000</w:t>
            </w:r>
          </w:p>
        </w:tc>
        <w:tc>
          <w:tcPr>
            <w:tcW w:w="1673" w:type="dxa"/>
            <w:tcBorders>
              <w:top w:val="nil"/>
              <w:left w:val="nil"/>
              <w:bottom w:val="single" w:sz="4" w:space="0" w:color="auto"/>
              <w:right w:val="single" w:sz="4" w:space="0" w:color="auto"/>
            </w:tcBorders>
            <w:shd w:val="clear" w:color="auto" w:fill="auto"/>
            <w:vAlign w:val="center"/>
            <w:hideMark/>
          </w:tcPr>
          <w:p w:rsidR="00690355" w:rsidRPr="00690355" w:rsidRDefault="00B450C4" w:rsidP="00690355">
            <w:pPr>
              <w:jc w:val="center"/>
              <w:rPr>
                <w:b w:val="0"/>
                <w:bCs w:val="0"/>
                <w:sz w:val="26"/>
                <w:szCs w:val="26"/>
                <w:lang w:val="en-GB" w:eastAsia="en-GB"/>
              </w:rPr>
            </w:pPr>
            <w:hyperlink r:id="rId9" w:tooltip="Thông tư 50/2017/TT-BYT" w:history="1">
              <w:r w:rsidR="00690355" w:rsidRPr="00690355">
                <w:rPr>
                  <w:b w:val="0"/>
                  <w:bCs w:val="0"/>
                  <w:sz w:val="26"/>
                  <w:szCs w:val="26"/>
                  <w:lang w:val="en-GB" w:eastAsia="en-GB"/>
                </w:rPr>
                <w:t>Thông tư số 50/2017/TT-BYT ngày 29 tháng 12 năm 2017</w:t>
              </w:r>
            </w:hyperlink>
          </w:p>
        </w:tc>
      </w:tr>
      <w:tr w:rsidR="00507F85" w:rsidRPr="00690355" w:rsidTr="00221DEA">
        <w:trPr>
          <w:trHeight w:val="7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Sổ giao ban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50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3</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bàn giao bệnh nhân chuyển khoa</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9</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106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lastRenderedPageBreak/>
              <w:t>4</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bàn giao bệnh nhân nặng</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15</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Giống sổ giao ban. Chỉ thay tên</w:t>
            </w:r>
          </w:p>
        </w:tc>
      </w:tr>
      <w:tr w:rsidR="00507F85" w:rsidRPr="00690355" w:rsidTr="00221DE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5</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bàn giao y lệnh</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15</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Giống sổ giao ban. Chỉ thay tên</w:t>
            </w:r>
          </w:p>
        </w:tc>
      </w:tr>
      <w:tr w:rsidR="00507F85" w:rsidRPr="00690355" w:rsidTr="00221DEA">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6</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thường trực</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30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75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7</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ra vào viện, chuyển viện</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15</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111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8</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đào tạo bồi dưỡng chuyên môn</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A5; Ruột giấy bãi bằng ĐL 60g/m2; Bìa Đuplech; In chữ màu đen. 100 Tờ/ quyển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15</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11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9</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Sổ bàn giao bệnh nhân vào khoa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A5; Ruột giấy bãi bằng ĐL 60g/m2; Bìa Đuplech; In chữ màu đen. 100 Tờ/ quyển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78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10</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hẹn tái khám</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30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riêng</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11</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Giấy khám sức khỏe trên 18 tuổi</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6.420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số 1, phụ lục số XXIV, Thông tư số 32/2023/TT-BYT</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12</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khám sức khỏe định kỳ</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Đóng quyển; In chữ màu đen. (Gồm bìa giấy cứng màu trắng và 01 tờ ruột)</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8.000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số 3, phụ lục số XXIV, Thông tư số 32/2023/TT-BYT</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13</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khám sức khỏe định kỳ</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Đóng quyển; In chữ màu đen. (Gồm bìa giấy cứng màu xanh và 01 tờ ruột)</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3.000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số 3, phụ lục số XXIV, Thông tư số 32/2023/TT-BYT</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14</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khám sức khỏe định kỳ</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Đóng quyển; In chữ màu đen. (Gồm bìa giấy cứng màu xanh và 03 tờ ruột)</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1.000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số 3, phụ lục số XXIV, Thông tư số 32/2023/TT-BYT</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lastRenderedPageBreak/>
              <w:t>15</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Giấy khám sức khỏe định kỳ</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1.000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Mẫu số 3, phụ lục số XXIV, Thông tư số 32/2023/TT-BYT</w:t>
            </w:r>
          </w:p>
        </w:tc>
      </w:tr>
      <w:tr w:rsidR="00507F85" w:rsidRPr="00690355" w:rsidTr="00221DEA">
        <w:trPr>
          <w:trHeight w:val="157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16</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Đơn thuốc</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A5;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3.000</w:t>
            </w:r>
          </w:p>
        </w:tc>
        <w:tc>
          <w:tcPr>
            <w:tcW w:w="1673"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Phụ lục I. Thông tư số 26/2025/TT-BYT ngày 30/06/2025</w:t>
            </w:r>
          </w:p>
        </w:tc>
      </w:tr>
      <w:tr w:rsidR="00507F85" w:rsidRPr="00690355" w:rsidTr="00221DEA">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17</w:t>
            </w:r>
          </w:p>
        </w:tc>
        <w:tc>
          <w:tcPr>
            <w:tcW w:w="255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Sổ giao nhận bệnh phẩm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 xml:space="preserve">Quyển </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20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90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18</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Phiếu khảo sát hài lòng bệnh nhân nội trú</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 (01 tờ A3)</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600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19</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Phiếu khảo sát hài lòng bệnh nhân ngoại trú</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 (01 tờ A3)</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600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104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20</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Phiếu khảo sát hài lòng người mẹ sinh con tại bệnh viện</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A3; Giấy bãi bằng ĐL 60g/m2;  In chữ màu đen. (01 tờ A3)</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400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68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21</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Phiếu số thứ tự</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Tờ</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2.000</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84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22</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Sổ Quỹ tiền mặt</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5</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25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23</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Sổ theo dõi xuất, nhập, tồn kho thuốc hướng thần, thuốc tiền chất, nguyên liệu dùng làm thuốc là dược chất gây nghiện, dược chất hướng thần, tiền chất, dùng làm thuốc, thuốc phóng xạ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8</w:t>
            </w:r>
          </w:p>
        </w:tc>
        <w:tc>
          <w:tcPr>
            <w:tcW w:w="167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both"/>
              <w:rPr>
                <w:b w:val="0"/>
                <w:bCs w:val="0"/>
                <w:sz w:val="26"/>
                <w:szCs w:val="26"/>
                <w:lang w:val="en-GB" w:eastAsia="en-GB"/>
              </w:rPr>
            </w:pPr>
            <w:r w:rsidRPr="00690355">
              <w:rPr>
                <w:b w:val="0"/>
                <w:bCs w:val="0"/>
                <w:sz w:val="26"/>
                <w:szCs w:val="26"/>
                <w:lang w:val="en-GB" w:eastAsia="en-GB"/>
              </w:rPr>
              <w:t> </w:t>
            </w:r>
          </w:p>
        </w:tc>
      </w:tr>
      <w:tr w:rsidR="00507F85" w:rsidRPr="00690355" w:rsidTr="00221DEA">
        <w:trPr>
          <w:trHeight w:val="104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24</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xml:space="preserve">Sổ kiểm nhập thuốc/hóa chất/vật tư y tế tiêu hao </w:t>
            </w:r>
          </w:p>
        </w:tc>
        <w:tc>
          <w:tcPr>
            <w:tcW w:w="2976"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ngang; Giấy bãi bằng ĐL 60g/m2; In chữ màu đen; Đóng quyển: gồm bìa và 100 tờ ruột.</w:t>
            </w:r>
          </w:p>
        </w:tc>
        <w:tc>
          <w:tcPr>
            <w:tcW w:w="910" w:type="dxa"/>
            <w:tcBorders>
              <w:top w:val="nil"/>
              <w:left w:val="nil"/>
              <w:bottom w:val="single" w:sz="4" w:space="0" w:color="auto"/>
              <w:right w:val="single" w:sz="4" w:space="0" w:color="auto"/>
            </w:tcBorders>
            <w:shd w:val="clear" w:color="auto" w:fill="auto"/>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10</w:t>
            </w:r>
          </w:p>
        </w:tc>
        <w:tc>
          <w:tcPr>
            <w:tcW w:w="1673"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TT 22/2011/TT-BYT</w:t>
            </w:r>
          </w:p>
        </w:tc>
      </w:tr>
      <w:tr w:rsidR="00507F85" w:rsidRPr="00690355" w:rsidTr="00221DEA">
        <w:trPr>
          <w:trHeight w:val="86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25</w:t>
            </w:r>
          </w:p>
        </w:tc>
        <w:tc>
          <w:tcPr>
            <w:tcW w:w="2552" w:type="dxa"/>
            <w:tcBorders>
              <w:top w:val="nil"/>
              <w:left w:val="nil"/>
              <w:bottom w:val="single" w:sz="4" w:space="0" w:color="auto"/>
              <w:right w:val="single" w:sz="4" w:space="0" w:color="auto"/>
            </w:tcBorders>
            <w:shd w:val="clear" w:color="auto" w:fill="auto"/>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Lệnh điều xe</w:t>
            </w:r>
          </w:p>
        </w:tc>
        <w:tc>
          <w:tcPr>
            <w:tcW w:w="2976"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Khổ A4; Giấy bãi bằng ĐL 60g/m2; In chữ màu đen</w:t>
            </w:r>
          </w:p>
        </w:tc>
        <w:tc>
          <w:tcPr>
            <w:tcW w:w="910" w:type="dxa"/>
            <w:tcBorders>
              <w:top w:val="nil"/>
              <w:left w:val="nil"/>
              <w:bottom w:val="single" w:sz="4" w:space="0" w:color="auto"/>
              <w:right w:val="single" w:sz="4" w:space="0" w:color="auto"/>
            </w:tcBorders>
            <w:shd w:val="clear" w:color="auto" w:fill="auto"/>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Quyển</w:t>
            </w:r>
          </w:p>
        </w:tc>
        <w:tc>
          <w:tcPr>
            <w:tcW w:w="96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right"/>
              <w:rPr>
                <w:b w:val="0"/>
                <w:bCs w:val="0"/>
                <w:sz w:val="24"/>
                <w:lang w:val="en-GB" w:eastAsia="en-GB"/>
              </w:rPr>
            </w:pPr>
            <w:r w:rsidRPr="00690355">
              <w:rPr>
                <w:b w:val="0"/>
                <w:bCs w:val="0"/>
                <w:sz w:val="24"/>
                <w:lang w:val="en-GB" w:eastAsia="en-GB"/>
              </w:rPr>
              <w:t>10</w:t>
            </w:r>
          </w:p>
        </w:tc>
        <w:tc>
          <w:tcPr>
            <w:tcW w:w="1673" w:type="dxa"/>
            <w:tcBorders>
              <w:top w:val="nil"/>
              <w:left w:val="nil"/>
              <w:bottom w:val="single" w:sz="4" w:space="0" w:color="auto"/>
              <w:right w:val="single" w:sz="4" w:space="0" w:color="auto"/>
            </w:tcBorders>
            <w:shd w:val="clear" w:color="auto" w:fill="auto"/>
            <w:noWrap/>
            <w:vAlign w:val="center"/>
            <w:hideMark/>
          </w:tcPr>
          <w:p w:rsidR="00690355" w:rsidRPr="00690355" w:rsidRDefault="00690355" w:rsidP="00690355">
            <w:pPr>
              <w:rPr>
                <w:b w:val="0"/>
                <w:bCs w:val="0"/>
                <w:sz w:val="26"/>
                <w:szCs w:val="26"/>
                <w:lang w:val="en-GB" w:eastAsia="en-GB"/>
              </w:rPr>
            </w:pPr>
            <w:r w:rsidRPr="00690355">
              <w:rPr>
                <w:b w:val="0"/>
                <w:bCs w:val="0"/>
                <w:sz w:val="26"/>
                <w:szCs w:val="26"/>
                <w:lang w:val="en-GB" w:eastAsia="en-GB"/>
              </w:rPr>
              <w:t> </w:t>
            </w:r>
          </w:p>
        </w:tc>
      </w:tr>
      <w:tr w:rsidR="00690355" w:rsidRPr="00690355" w:rsidTr="00507F85">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rPr>
                <w:sz w:val="26"/>
                <w:szCs w:val="26"/>
                <w:lang w:val="en-GB" w:eastAsia="en-GB"/>
              </w:rPr>
            </w:pPr>
            <w:r w:rsidRPr="00690355">
              <w:rPr>
                <w:sz w:val="26"/>
                <w:szCs w:val="26"/>
                <w:lang w:val="en-GB" w:eastAsia="en-GB"/>
              </w:rPr>
              <w:t> </w:t>
            </w:r>
          </w:p>
        </w:tc>
        <w:tc>
          <w:tcPr>
            <w:tcW w:w="7399" w:type="dxa"/>
            <w:gridSpan w:val="4"/>
            <w:tcBorders>
              <w:top w:val="single" w:sz="4" w:space="0" w:color="auto"/>
              <w:left w:val="nil"/>
              <w:bottom w:val="single" w:sz="4" w:space="0" w:color="auto"/>
              <w:right w:val="nil"/>
            </w:tcBorders>
            <w:shd w:val="clear" w:color="auto" w:fill="auto"/>
            <w:vAlign w:val="center"/>
            <w:hideMark/>
          </w:tcPr>
          <w:p w:rsidR="00690355" w:rsidRPr="00690355" w:rsidRDefault="00690355" w:rsidP="00690355">
            <w:pPr>
              <w:rPr>
                <w:i/>
                <w:iCs/>
                <w:sz w:val="26"/>
                <w:szCs w:val="26"/>
                <w:lang w:val="en-GB" w:eastAsia="en-GB"/>
              </w:rPr>
            </w:pPr>
            <w:r w:rsidRPr="00690355">
              <w:rPr>
                <w:i/>
                <w:iCs/>
                <w:sz w:val="26"/>
                <w:szCs w:val="26"/>
                <w:lang w:val="en-GB" w:eastAsia="en-GB"/>
              </w:rPr>
              <w:t xml:space="preserve">        Tổng cộng: Hai mươi lăm khoản.</w:t>
            </w:r>
          </w:p>
        </w:tc>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690355" w:rsidRPr="00690355" w:rsidRDefault="00690355" w:rsidP="00690355">
            <w:pPr>
              <w:rPr>
                <w:sz w:val="26"/>
                <w:szCs w:val="26"/>
                <w:lang w:val="en-GB" w:eastAsia="en-GB"/>
              </w:rPr>
            </w:pPr>
            <w:r w:rsidRPr="00690355">
              <w:rPr>
                <w:sz w:val="26"/>
                <w:szCs w:val="26"/>
                <w:lang w:val="en-GB" w:eastAsia="en-GB"/>
              </w:rPr>
              <w:t> </w:t>
            </w:r>
          </w:p>
        </w:tc>
      </w:tr>
    </w:tbl>
    <w:p w:rsidR="005D4A39" w:rsidRPr="006A5CC2" w:rsidRDefault="00941387" w:rsidP="008D3033">
      <w:pPr>
        <w:spacing w:line="340" w:lineRule="exact"/>
        <w:ind w:firstLine="567"/>
        <w:jc w:val="both"/>
        <w:rPr>
          <w:b w:val="0"/>
          <w:bCs w:val="0"/>
          <w:szCs w:val="28"/>
        </w:rPr>
      </w:pPr>
      <w:r>
        <w:rPr>
          <w:b w:val="0"/>
          <w:bCs w:val="0"/>
          <w:szCs w:val="28"/>
        </w:rPr>
        <w:lastRenderedPageBreak/>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3F3CEF">
        <w:rPr>
          <w:b w:val="0"/>
          <w:lang w:val="nl-NL"/>
        </w:rPr>
        <w:t>t</w:t>
      </w:r>
      <w:r w:rsidR="005D4A39" w:rsidRPr="006A5CC2">
        <w:rPr>
          <w:b w:val="0"/>
          <w:lang w:val="nl-NL"/>
        </w:rPr>
        <w:t>ỉnh Hà Tĩnh</w:t>
      </w:r>
      <w:r w:rsidR="005D4A39" w:rsidRPr="006A5CC2">
        <w:rPr>
          <w:b w:val="0"/>
          <w:lang w:val="vi-VN"/>
        </w:rPr>
        <w:t>.</w:t>
      </w:r>
    </w:p>
    <w:p w:rsidR="00E46833" w:rsidRPr="006A5CC2" w:rsidRDefault="00941387" w:rsidP="00E46833">
      <w:pPr>
        <w:spacing w:line="340" w:lineRule="exact"/>
        <w:ind w:firstLine="567"/>
        <w:jc w:val="both"/>
        <w:rPr>
          <w:b w:val="0"/>
          <w:bCs w:val="0"/>
          <w:szCs w:val="28"/>
        </w:rPr>
      </w:pPr>
      <w:r>
        <w:rPr>
          <w:b w:val="0"/>
          <w:bCs w:val="0"/>
          <w:szCs w:val="28"/>
        </w:rPr>
        <w:t>3</w:t>
      </w:r>
      <w:r w:rsidR="005D4A39" w:rsidRPr="006A5CC2">
        <w:rPr>
          <w:b w:val="0"/>
          <w:bCs w:val="0"/>
          <w:szCs w:val="28"/>
        </w:rPr>
        <w:t xml:space="preserve">. Thời gian giao hàng dự kiến: </w:t>
      </w:r>
      <w:r w:rsidR="00E46833">
        <w:rPr>
          <w:b w:val="0"/>
          <w:bCs w:val="0"/>
          <w:szCs w:val="28"/>
        </w:rPr>
        <w:t>Giao hàng từng đợt, theo số lượng, theo yêu cầu của Bệnh viện</w:t>
      </w:r>
      <w:r w:rsidR="00E46833" w:rsidRPr="00C930C2">
        <w:rPr>
          <w:b w:val="0"/>
          <w:bCs w:val="0"/>
          <w:szCs w:val="28"/>
        </w:rPr>
        <w:t>.</w:t>
      </w:r>
    </w:p>
    <w:p w:rsidR="005D4A39" w:rsidRPr="006A5CC2" w:rsidRDefault="00941387" w:rsidP="00D709CE">
      <w:pPr>
        <w:spacing w:line="34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8D3033">
      <w:pPr>
        <w:spacing w:line="340" w:lineRule="exact"/>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7D3A74" w:rsidRDefault="008D3033" w:rsidP="008D3033">
      <w:pPr>
        <w:spacing w:line="340" w:lineRule="exact"/>
        <w:ind w:firstLine="567"/>
        <w:jc w:val="both"/>
        <w:rPr>
          <w:b w:val="0"/>
          <w:bCs w:val="0"/>
          <w:sz w:val="2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Default="007D3A74" w:rsidP="00AC6029">
            <w:pPr>
              <w:jc w:val="center"/>
              <w:rPr>
                <w:bCs w:val="0"/>
                <w:szCs w:val="28"/>
              </w:rPr>
            </w:pPr>
            <w:r>
              <w:rPr>
                <w:bCs w:val="0"/>
                <w:szCs w:val="28"/>
              </w:rPr>
              <w:t>KT.</w:t>
            </w:r>
            <w:r w:rsidR="005D4A39" w:rsidRPr="006A5CC2">
              <w:rPr>
                <w:bCs w:val="0"/>
                <w:szCs w:val="28"/>
              </w:rPr>
              <w:t>GIÁM ĐỐC</w:t>
            </w:r>
          </w:p>
          <w:p w:rsidR="00522AF7" w:rsidRDefault="007D3A74" w:rsidP="00AC6029">
            <w:pPr>
              <w:jc w:val="center"/>
              <w:rPr>
                <w:bCs w:val="0"/>
                <w:szCs w:val="28"/>
              </w:rPr>
            </w:pPr>
            <w:r>
              <w:rPr>
                <w:bCs w:val="0"/>
                <w:szCs w:val="28"/>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7D3A74" w:rsidP="00AC6029">
            <w:pPr>
              <w:jc w:val="center"/>
              <w:rPr>
                <w:bCs w:val="0"/>
                <w:szCs w:val="28"/>
              </w:rPr>
            </w:pPr>
            <w:r>
              <w:rPr>
                <w:bCs w:val="0"/>
              </w:rPr>
              <w:t>Thái Phong Vũ</w:t>
            </w:r>
          </w:p>
        </w:tc>
      </w:tr>
    </w:tbl>
    <w:p w:rsidR="005D4A39" w:rsidRDefault="005D4A39" w:rsidP="005D4A39">
      <w:pPr>
        <w:spacing w:line="0" w:lineRule="atLeast"/>
        <w:jc w:val="center"/>
        <w:rPr>
          <w:lang w:val="nl-NL"/>
        </w:rPr>
        <w:sectPr w:rsidR="005D4A39" w:rsidSect="00D709CE">
          <w:headerReference w:type="default" r:id="rId10"/>
          <w:footerReference w:type="even" r:id="rId11"/>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(Kèm theo Công văn số</w:t>
      </w:r>
      <w:r w:rsidR="007D3A74">
        <w:rPr>
          <w:b w:val="0"/>
          <w:bCs w:val="0"/>
          <w:i/>
          <w:iCs/>
          <w:sz w:val="26"/>
          <w:szCs w:val="26"/>
        </w:rPr>
        <w:t xml:space="preserve">  </w:t>
      </w:r>
      <w:r w:rsidRPr="00FB3264">
        <w:rPr>
          <w:b w:val="0"/>
          <w:bCs w:val="0"/>
          <w:i/>
          <w:iCs/>
          <w:sz w:val="26"/>
          <w:szCs w:val="26"/>
        </w:rPr>
        <w:t xml:space="preserve"> </w:t>
      </w:r>
      <w:r w:rsidR="00E36F9F">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3B067C">
        <w:rPr>
          <w:b w:val="0"/>
          <w:bCs w:val="0"/>
          <w:i/>
          <w:iCs/>
          <w:sz w:val="26"/>
          <w:szCs w:val="26"/>
        </w:rPr>
        <w:t xml:space="preserve"> 26</w:t>
      </w:r>
      <w:r w:rsidRPr="00FB3264">
        <w:rPr>
          <w:b w:val="0"/>
          <w:bCs w:val="0"/>
          <w:i/>
          <w:iCs/>
          <w:sz w:val="26"/>
          <w:szCs w:val="26"/>
        </w:rPr>
        <w:t>/</w:t>
      </w:r>
      <w:r w:rsidR="005A02D5">
        <w:rPr>
          <w:b w:val="0"/>
          <w:bCs w:val="0"/>
          <w:i/>
          <w:iCs/>
          <w:sz w:val="26"/>
          <w:szCs w:val="26"/>
        </w:rPr>
        <w:t>1</w:t>
      </w:r>
      <w:r w:rsidR="009413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5D4A39" w:rsidRPr="001F7792" w:rsidRDefault="005D4A39" w:rsidP="00630119">
      <w:pPr>
        <w:ind w:firstLine="567"/>
        <w:jc w:val="both"/>
        <w:rPr>
          <w:b w:val="0"/>
          <w:bCs w:val="0"/>
          <w:sz w:val="26"/>
          <w:szCs w:val="26"/>
          <w:lang w:val="vi-VN"/>
        </w:rPr>
      </w:pPr>
      <w:r w:rsidRPr="00993881">
        <w:rPr>
          <w:b w:val="0"/>
          <w:bCs w:val="0"/>
          <w:sz w:val="26"/>
          <w:szCs w:val="26"/>
        </w:rPr>
        <w:t>1. Báo giá cho các</w:t>
      </w:r>
      <w:r w:rsidR="007D3A74">
        <w:rPr>
          <w:b w:val="0"/>
          <w:bCs w:val="0"/>
          <w:sz w:val="26"/>
          <w:szCs w:val="26"/>
        </w:rPr>
        <w:t xml:space="preserve"> hàng hóa</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556" w:type="pct"/>
            <w:vAlign w:val="center"/>
          </w:tcPr>
          <w:p w:rsidR="00E028A1" w:rsidRPr="00041FF5" w:rsidRDefault="005C6E48" w:rsidP="00630119">
            <w:pPr>
              <w:jc w:val="center"/>
              <w:rPr>
                <w:bCs w:val="0"/>
                <w:sz w:val="26"/>
                <w:szCs w:val="26"/>
              </w:rPr>
            </w:pPr>
            <w:r>
              <w:rPr>
                <w:bCs w:val="0"/>
                <w:sz w:val="26"/>
                <w:szCs w:val="26"/>
              </w:rPr>
              <w:t>Quy cách sản phẩm</w:t>
            </w:r>
            <w:r w:rsidR="00E028A1" w:rsidRPr="00041FF5">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r>
              <w:rPr>
                <w:bCs w:val="0"/>
                <w:sz w:val="26"/>
                <w:szCs w:val="26"/>
                <w:vertAlign w:val="superscript"/>
              </w:rPr>
              <w:t>(4</w:t>
            </w:r>
            <w:r w:rsidRPr="00041FF5">
              <w:rPr>
                <w:bCs w:val="0"/>
                <w:sz w:val="26"/>
                <w:szCs w:val="26"/>
                <w:vertAlign w:val="superscript"/>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r>
              <w:rPr>
                <w:bCs w:val="0"/>
                <w:sz w:val="26"/>
                <w:szCs w:val="26"/>
                <w:vertAlign w:val="superscript"/>
              </w:rPr>
              <w:t>(5</w:t>
            </w:r>
            <w:r w:rsidRPr="00041FF5">
              <w:rPr>
                <w:bCs w:val="0"/>
                <w:sz w:val="26"/>
                <w:szCs w:val="26"/>
                <w:vertAlign w:val="superscript"/>
              </w:rPr>
              <w: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r>
              <w:rPr>
                <w:bCs w:val="0"/>
                <w:sz w:val="26"/>
                <w:szCs w:val="26"/>
                <w:vertAlign w:val="superscript"/>
              </w:rPr>
              <w:t>(6</w:t>
            </w:r>
            <w:r w:rsidRPr="00041FF5">
              <w:rPr>
                <w:bCs w:val="0"/>
                <w:sz w:val="26"/>
                <w:szCs w:val="26"/>
                <w:vertAlign w:val="superscript"/>
              </w:rPr>
              <w: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r w:rsidRPr="00041FF5">
              <w:rPr>
                <w:bCs w:val="0"/>
                <w:sz w:val="26"/>
                <w:szCs w:val="26"/>
                <w:vertAlign w:val="superscript"/>
              </w:rPr>
              <w:t>(</w:t>
            </w:r>
            <w:r>
              <w:rPr>
                <w:bCs w:val="0"/>
                <w:sz w:val="26"/>
                <w:szCs w:val="26"/>
                <w:vertAlign w:val="superscript"/>
              </w:rPr>
              <w:t>7</w:t>
            </w:r>
            <w:r w:rsidRPr="00041FF5">
              <w:rPr>
                <w:bCs w:val="0"/>
                <w:sz w:val="26"/>
                <w:szCs w:val="26"/>
                <w:vertAlign w:val="superscript"/>
              </w:rPr>
              <w:t>)</w:t>
            </w:r>
          </w:p>
        </w:tc>
        <w:tc>
          <w:tcPr>
            <w:tcW w:w="404"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354" w:type="pct"/>
            <w:vAlign w:val="center"/>
          </w:tcPr>
          <w:p w:rsidR="00E028A1" w:rsidRPr="00041FF5" w:rsidRDefault="00E028A1" w:rsidP="00630119">
            <w:pPr>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12</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C0CEC">
        <w:rPr>
          <w:b w:val="0"/>
          <w:szCs w:val="28"/>
        </w:rPr>
        <w:t>..</w:t>
      </w:r>
      <w:r w:rsidRPr="00A45C7F">
        <w:rPr>
          <w:b w:val="0"/>
          <w:szCs w:val="28"/>
        </w:rPr>
        <w:t xml:space="preserve"> tháng  năm 202</w:t>
      </w:r>
      <w:r>
        <w:rPr>
          <w:b w:val="0"/>
          <w:szCs w:val="28"/>
        </w:rPr>
        <w:t>5</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993881" w:rsidRDefault="005D4A39" w:rsidP="00630119">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p w:rsidR="005D4A39" w:rsidRPr="00993881" w:rsidRDefault="005D4A39" w:rsidP="00630119">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7236B1">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sidR="007236B1">
              <w:rPr>
                <w:bCs w:val="0"/>
                <w:sz w:val="26"/>
                <w:szCs w:val="26"/>
                <w:vertAlign w:val="superscript"/>
              </w:rPr>
              <w:t>3</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C4" w:rsidRDefault="00B450C4">
      <w:r>
        <w:separator/>
      </w:r>
    </w:p>
  </w:endnote>
  <w:endnote w:type="continuationSeparator" w:id="0">
    <w:p w:rsidR="00B450C4" w:rsidRDefault="00B4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C4" w:rsidRDefault="00B450C4">
      <w:r>
        <w:separator/>
      </w:r>
    </w:p>
  </w:footnote>
  <w:footnote w:type="continuationSeparator" w:id="0">
    <w:p w:rsidR="00B450C4" w:rsidRDefault="00B45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D43A0"/>
    <w:rsid w:val="000E6E06"/>
    <w:rsid w:val="000F522F"/>
    <w:rsid w:val="000F5D13"/>
    <w:rsid w:val="0011007F"/>
    <w:rsid w:val="00133493"/>
    <w:rsid w:val="001413A3"/>
    <w:rsid w:val="00172644"/>
    <w:rsid w:val="001B7288"/>
    <w:rsid w:val="00221DEA"/>
    <w:rsid w:val="002A2C52"/>
    <w:rsid w:val="002B7098"/>
    <w:rsid w:val="00317DEB"/>
    <w:rsid w:val="0032056F"/>
    <w:rsid w:val="003307B7"/>
    <w:rsid w:val="003752BA"/>
    <w:rsid w:val="003775B8"/>
    <w:rsid w:val="00382C19"/>
    <w:rsid w:val="003B067C"/>
    <w:rsid w:val="003F3CEF"/>
    <w:rsid w:val="004038C7"/>
    <w:rsid w:val="00410DE5"/>
    <w:rsid w:val="00423849"/>
    <w:rsid w:val="00507F85"/>
    <w:rsid w:val="00522AF7"/>
    <w:rsid w:val="00567FBD"/>
    <w:rsid w:val="005950E4"/>
    <w:rsid w:val="00597474"/>
    <w:rsid w:val="005A02D5"/>
    <w:rsid w:val="005C6E48"/>
    <w:rsid w:val="005C77A9"/>
    <w:rsid w:val="005D4A39"/>
    <w:rsid w:val="00630119"/>
    <w:rsid w:val="00690355"/>
    <w:rsid w:val="006C3DB7"/>
    <w:rsid w:val="007236B1"/>
    <w:rsid w:val="00751776"/>
    <w:rsid w:val="007D3A74"/>
    <w:rsid w:val="008B3782"/>
    <w:rsid w:val="008D3033"/>
    <w:rsid w:val="00941387"/>
    <w:rsid w:val="009A242A"/>
    <w:rsid w:val="00A34219"/>
    <w:rsid w:val="00A4185A"/>
    <w:rsid w:val="00AA44F5"/>
    <w:rsid w:val="00AA78C8"/>
    <w:rsid w:val="00AC6029"/>
    <w:rsid w:val="00B450C4"/>
    <w:rsid w:val="00C36D1E"/>
    <w:rsid w:val="00C609B7"/>
    <w:rsid w:val="00C930C2"/>
    <w:rsid w:val="00CA3E18"/>
    <w:rsid w:val="00CA4EC5"/>
    <w:rsid w:val="00D4730C"/>
    <w:rsid w:val="00D709CE"/>
    <w:rsid w:val="00E028A1"/>
    <w:rsid w:val="00E36F9F"/>
    <w:rsid w:val="00E46833"/>
    <w:rsid w:val="00E81FCE"/>
    <w:rsid w:val="00ED4F85"/>
    <w:rsid w:val="00F923A0"/>
    <w:rsid w:val="00F93095"/>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chinh-nha-nuoc/thong-tu-50-2017-tt-byt-sua-doi-quy-dinh-lien-quan-den-thanh-toan-chi-phi-kham-benh-chua-benh-37225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76</cp:revision>
  <dcterms:created xsi:type="dcterms:W3CDTF">2025-09-30T03:09:00Z</dcterms:created>
  <dcterms:modified xsi:type="dcterms:W3CDTF">2025-11-21T08:01:00Z</dcterms:modified>
</cp:coreProperties>
</file>